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8" w:rsidRDefault="002610D8" w:rsidP="008B6E9C">
      <w:pPr>
        <w:shd w:val="clear" w:color="auto" w:fill="FFFFFF"/>
        <w:spacing w:line="450" w:lineRule="atLeast"/>
        <w:textAlignment w:val="baseline"/>
        <w:outlineLvl w:val="1"/>
        <w:rPr>
          <w:rFonts w:ascii="Oswald" w:eastAsia="Times New Roman" w:hAnsi="Oswald" w:cs="Times New Roman"/>
          <w:color w:val="000000" w:themeColor="text1"/>
          <w:spacing w:val="15"/>
          <w:sz w:val="38"/>
          <w:szCs w:val="3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1F5637" wp14:editId="7A3B4914">
            <wp:extent cx="1312545" cy="387350"/>
            <wp:effectExtent l="0" t="0" r="0" b="0"/>
            <wp:docPr id="1" name="Obraz 1" descr="Sticky header logo">
              <a:hlinkClick xmlns:a="http://schemas.openxmlformats.org/drawingml/2006/main" r:id="rId6" tooltip="&quot;Site log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icky header logo">
                      <a:hlinkClick r:id="rId6" tooltip="&quot;Site logo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D8" w:rsidRDefault="002610D8" w:rsidP="008B6E9C">
      <w:pPr>
        <w:shd w:val="clear" w:color="auto" w:fill="FFFFFF"/>
        <w:spacing w:line="450" w:lineRule="atLeast"/>
        <w:textAlignment w:val="baseline"/>
        <w:outlineLvl w:val="1"/>
        <w:rPr>
          <w:rFonts w:ascii="Oswald" w:eastAsia="Times New Roman" w:hAnsi="Oswald" w:cs="Times New Roman"/>
          <w:color w:val="000000" w:themeColor="text1"/>
          <w:spacing w:val="15"/>
          <w:sz w:val="38"/>
          <w:szCs w:val="38"/>
          <w:lang w:eastAsia="pl-PL"/>
        </w:rPr>
      </w:pPr>
    </w:p>
    <w:p w:rsidR="008B6E9C" w:rsidRPr="002610D8" w:rsidRDefault="008B6E9C" w:rsidP="008B6E9C">
      <w:pPr>
        <w:shd w:val="clear" w:color="auto" w:fill="FFFFFF"/>
        <w:spacing w:line="450" w:lineRule="atLeast"/>
        <w:textAlignment w:val="baseline"/>
        <w:outlineLvl w:val="1"/>
        <w:rPr>
          <w:rFonts w:ascii="Oswald" w:eastAsia="Times New Roman" w:hAnsi="Oswald" w:cs="Times New Roman"/>
          <w:color w:val="000000" w:themeColor="text1"/>
          <w:spacing w:val="15"/>
          <w:sz w:val="38"/>
          <w:szCs w:val="38"/>
          <w:lang w:eastAsia="pl-PL"/>
        </w:rPr>
      </w:pPr>
      <w:r w:rsidRPr="002610D8">
        <w:rPr>
          <w:rFonts w:ascii="Oswald" w:eastAsia="Times New Roman" w:hAnsi="Oswald" w:cs="Times New Roman"/>
          <w:color w:val="000000" w:themeColor="text1"/>
          <w:spacing w:val="15"/>
          <w:sz w:val="38"/>
          <w:szCs w:val="38"/>
          <w:lang w:eastAsia="pl-PL"/>
        </w:rPr>
        <w:t>PROGRAM XXI TURNIEJU TOGAGOLF 2020</w:t>
      </w:r>
    </w:p>
    <w:p w:rsidR="002610D8" w:rsidRDefault="002610D8" w:rsidP="008B6E9C">
      <w:pPr>
        <w:shd w:val="clear" w:color="auto" w:fill="FFFFFF"/>
        <w:spacing w:after="257"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B6E9C" w:rsidRPr="002610D8" w:rsidRDefault="008B6E9C" w:rsidP="008B6E9C">
      <w:pPr>
        <w:shd w:val="clear" w:color="auto" w:fill="FFFFFF"/>
        <w:spacing w:after="257"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W sobotę 12 września 2020 zostanie rozegrany otwarty turniej główny XXI TOGAGOLF 2020 i rozegrane zostaną IX Mistrzostwa Izb Adwokackich w Golfie. W niedzielę 13 września 2020 r. zapraszamy na otwarty XXI Turniej TOGA REWANŻ 2020. Poza zawodami golfistów odbędzie się Akademia Golfa dla początkujących (pod okiem instruktora) i konkursy. Uczestnicy imprezy będą mogli spróbować swych sił na 6 dołkowym polu.</w:t>
      </w:r>
    </w:p>
    <w:p w:rsidR="008B6E9C" w:rsidRPr="002610D8" w:rsidRDefault="008B6E9C" w:rsidP="008B6E9C">
      <w:pPr>
        <w:shd w:val="clear" w:color="auto" w:fill="FFFFFF"/>
        <w:spacing w:after="257"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Organizatorem XXI Turnieju TOGAGOLF 2020 jest Okręgowa Rada Adwokacka w Olsztynie i Stowarzyszenie Tomaszkowo. Honorowy patronat nad turniejem objęli Starosta Olsztyński Andrzej Abako, Wójt Gminy Stawiguda Michał Kontraktowicz, Przewodniczący Komisji Integracji Środowiskowej, Kultury, Sportu i Turystyki NRA adw. Stanisław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Estreich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i Dziekan ORA w Olsztynie adw. Stefan Salamon. Sponsorem Wydarzenia jest Naczelna Rada Adwokacka.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Dzień pierwszy 12.09.2020 r.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strike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09.00 -„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tee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time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” – start pierwszego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flightu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turnieju głównego –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stableford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strokeplay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brutto (w turnieju konkursy na najdalsze uderzenie i na uderzenie najbliżej dołka)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  <w:t>10.30   zakończenie przyjmowania zgłoszeń do Akademii Golfa.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  <w:t>11.30   Akademia Golfa (minimum 8 osób). W programie m.in. zapoznanie z regułami i etykietą golfa, z „wyposażeniem” golfisty, nauka i praktyczne ćwiczenia połączone z pokazem uderzeń w najlepszym wydaniu, konkursy „pierwszego kroku”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  <w:t>16.00   uroczyste zakończenie turnieju i rozdanie nagród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Dzień drugi 13.09.2020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09.00 – start TOGAGOLF REWANŻ,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stableford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strokeplay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brutto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  <w:t>10.30 -gra na polu 6 dołkowym (w razie zainteresowania)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  <w:t>14.30 –zakończenie imprezy i rozdanie nagród (TOGAGOLF REWANŻ)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Zgłoszenia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 do turnieju przyjmowane są online, telefonicznie lub mailem od dnia 31 sierpnia 2020 r. przez recepcję MG&amp;CC, tel. 89 513 15 40, e-mail: </w:t>
      </w:r>
      <w:hyperlink r:id="rId8" w:history="1">
        <w:r w:rsidRPr="002610D8">
          <w:rPr>
            <w:rFonts w:ascii="inherit" w:eastAsia="Times New Roman" w:hAnsi="inherit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recepcja@mazurygolf.pl</w:t>
        </w:r>
      </w:hyperlink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.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Noclegi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 w hotelu MG&amp;CC na hasło TOGAGOLF – liczba miejsc ograniczona. tel. 89 513 15 40, e-mail: recepcja@mazurygolf.pl.</w:t>
      </w:r>
    </w:p>
    <w:p w:rsidR="008B6E9C" w:rsidRPr="002610D8" w:rsidRDefault="008B6E9C" w:rsidP="008B6E9C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Uwaga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! Lista uczestników turnieju TOGAGOLF zostanie zamknięta w dniu 11.09.2020 r. o godz. 15.00 z uwagi na konieczność rozstawienia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flightów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. Po tym terminie (nie później niż do godz. 9.00 w dniu 12.09.2020 r.) zgłoszenia będą przyjmowane na listę rezerwową – rozstawienie w dniu turnieju. Niezwłocznie po przyjeździe, proszę zgłosić się do biura turnieju przy recepcji MG&amp;CC celem rejestracji i dokonania opłat turniejowych. Brak opłaty i rejestracji co najmniej na 30 min. przed zaplanowanym startem może spowodować zmianę w rozstawieniu uczestnika. Te same zasady obowiązują w turnieju w niedzielę. Uczestnicy turnieju TOGAGOLF (członkowie MG&amp;CC na zasadach klubowych) mają możliwość treningu w dniu 11.09.2020 r. (piątek).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green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fee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– cena 120 zł./os.</w:t>
      </w:r>
    </w:p>
    <w:p w:rsidR="0084665A" w:rsidRPr="002610D8" w:rsidRDefault="0084665A">
      <w:pPr>
        <w:rPr>
          <w:color w:val="000000" w:themeColor="text1"/>
        </w:rPr>
      </w:pPr>
    </w:p>
    <w:p w:rsidR="00C34256" w:rsidRPr="002610D8" w:rsidRDefault="00C34256" w:rsidP="00C34256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Opłaty (lunch w cenie):</w:t>
      </w:r>
    </w:p>
    <w:p w:rsidR="00C34256" w:rsidRPr="002610D8" w:rsidRDefault="00C34256" w:rsidP="00C34256">
      <w:pPr>
        <w:numPr>
          <w:ilvl w:val="0"/>
          <w:numId w:val="2"/>
        </w:numPr>
        <w:shd w:val="clear" w:color="auto" w:fill="FFFFFF"/>
        <w:spacing w:line="360" w:lineRule="atLeast"/>
        <w:ind w:left="426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200 zł. -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green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fee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za każdy dzień; członkowie MG&amp;CC na zasadach klubowych (100 zł);</w:t>
      </w:r>
    </w:p>
    <w:p w:rsidR="00C34256" w:rsidRPr="002610D8" w:rsidRDefault="00C34256" w:rsidP="00C34256">
      <w:pPr>
        <w:numPr>
          <w:ilvl w:val="0"/>
          <w:numId w:val="2"/>
        </w:numPr>
        <w:shd w:val="clear" w:color="auto" w:fill="FFFFFF"/>
        <w:spacing w:line="360" w:lineRule="atLeast"/>
        <w:ind w:left="426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100 zł. -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green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fee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za każdy dzień dla adwokatów i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apl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. adwokackich;</w:t>
      </w:r>
    </w:p>
    <w:p w:rsidR="00C34256" w:rsidRPr="002610D8" w:rsidRDefault="00C34256" w:rsidP="00C34256">
      <w:pPr>
        <w:numPr>
          <w:ilvl w:val="0"/>
          <w:numId w:val="2"/>
        </w:numPr>
        <w:shd w:val="clear" w:color="auto" w:fill="FFFFFF"/>
        <w:spacing w:line="360" w:lineRule="atLeast"/>
        <w:ind w:left="426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180 zł. –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green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fee</w:t>
      </w:r>
      <w:proofErr w:type="spellEnd"/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za każdy dzień dla prawników spoza adwokatury;</w:t>
      </w:r>
    </w:p>
    <w:p w:rsidR="00C34256" w:rsidRPr="002610D8" w:rsidRDefault="00C34256" w:rsidP="00C34256">
      <w:pPr>
        <w:numPr>
          <w:ilvl w:val="0"/>
          <w:numId w:val="2"/>
        </w:numPr>
        <w:shd w:val="clear" w:color="auto" w:fill="FFFFFF"/>
        <w:spacing w:line="360" w:lineRule="atLeast"/>
        <w:ind w:left="426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 50 zł. - za udział w Akademii Golfa (sobota; minimum 8 osób) i za grę na małym polu;</w:t>
      </w:r>
    </w:p>
    <w:p w:rsidR="00C34256" w:rsidRPr="002610D8" w:rsidRDefault="00C34256" w:rsidP="00C34256">
      <w:pPr>
        <w:shd w:val="clear" w:color="auto" w:fill="FFFFFF"/>
        <w:spacing w:after="257"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Opłaty będą przyjmowane w recepcji pola golfowego MG&amp;CC do czasu rozpoczęcia każdego turnieju.</w:t>
      </w:r>
    </w:p>
    <w:p w:rsidR="00C34256" w:rsidRPr="002610D8" w:rsidRDefault="00C34256" w:rsidP="00C34256">
      <w:pPr>
        <w:shd w:val="clear" w:color="auto" w:fill="FFFFFF"/>
        <w:spacing w:after="257" w:line="360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2610D8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pl-PL"/>
        </w:rPr>
        <w:t>UWAGA: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r w:rsidR="009F62E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Zmiana 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opłat </w:t>
      </w:r>
      <w:r w:rsidR="00BD3046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jest wynikiem obecnej sytuacji związanej z </w:t>
      </w:r>
      <w:proofErr w:type="spellStart"/>
      <w:r w:rsidR="00BD3046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Covid</w:t>
      </w:r>
      <w:proofErr w:type="spellEnd"/>
      <w:r w:rsidR="00BD3046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19.</w:t>
      </w:r>
      <w:r w:rsidR="00002B7B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J</w:t>
      </w:r>
      <w:r w:rsidR="00937C75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eżeli będzie możliwe spełnienie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wymogów sanitarnych związanych z pandemią</w:t>
      </w:r>
      <w:r w:rsidR="0028745A"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, w sobotę wieczorem przewidujemy wspólną kolację/spotkanie. Informacja dopiero w dniu zawodów. </w:t>
      </w:r>
      <w:r w:rsidRPr="002610D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Organizator zastrzega możliwość zmian programu. </w:t>
      </w:r>
    </w:p>
    <w:p w:rsidR="00C34256" w:rsidRPr="00107C0A" w:rsidRDefault="002610D8">
      <w:pPr>
        <w:rPr>
          <w:color w:val="8064A2" w:themeColor="accent4"/>
        </w:rPr>
      </w:pPr>
      <w:r>
        <w:rPr>
          <w:color w:val="8064A2" w:themeColor="accent4"/>
        </w:rPr>
        <w:t>Organizator</w:t>
      </w:r>
    </w:p>
    <w:p w:rsidR="009A5260" w:rsidRDefault="002610D8" w:rsidP="009A5260">
      <w:r>
        <w:t>kontakt: adw. Jerzy Dobrzański</w:t>
      </w:r>
    </w:p>
    <w:p w:rsidR="002610D8" w:rsidRDefault="002610D8" w:rsidP="009A5260">
      <w:r>
        <w:tab/>
        <w:t>tel. 604273653</w:t>
      </w:r>
    </w:p>
    <w:p w:rsidR="002610D8" w:rsidRDefault="002610D8" w:rsidP="009A5260">
      <w:r>
        <w:tab/>
      </w:r>
      <w:hyperlink r:id="rId9" w:history="1">
        <w:r w:rsidRPr="00751F34">
          <w:rPr>
            <w:rStyle w:val="Hipercze"/>
          </w:rPr>
          <w:t>j.dobrzanski@kancelariatoga.pl</w:t>
        </w:r>
      </w:hyperlink>
      <w:r>
        <w:t xml:space="preserve"> </w:t>
      </w:r>
    </w:p>
    <w:sectPr w:rsidR="0026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71"/>
    <w:multiLevelType w:val="hybridMultilevel"/>
    <w:tmpl w:val="3F16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F20"/>
    <w:multiLevelType w:val="multilevel"/>
    <w:tmpl w:val="69E27A7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>
    <w:nsid w:val="0D0C2E14"/>
    <w:multiLevelType w:val="multilevel"/>
    <w:tmpl w:val="D16C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C"/>
    <w:rsid w:val="00002B7B"/>
    <w:rsid w:val="00107C0A"/>
    <w:rsid w:val="001F13CD"/>
    <w:rsid w:val="002610D8"/>
    <w:rsid w:val="0028745A"/>
    <w:rsid w:val="00337F5C"/>
    <w:rsid w:val="007C0AD7"/>
    <w:rsid w:val="0084665A"/>
    <w:rsid w:val="0087402D"/>
    <w:rsid w:val="008B6E9C"/>
    <w:rsid w:val="00937C75"/>
    <w:rsid w:val="009A5260"/>
    <w:rsid w:val="009F62E7"/>
    <w:rsid w:val="00BD3046"/>
    <w:rsid w:val="00C34256"/>
    <w:rsid w:val="00C6685E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1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mazurygolf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gagolf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dobrzanski@kancelariat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5</cp:revision>
  <dcterms:created xsi:type="dcterms:W3CDTF">2020-08-13T16:24:00Z</dcterms:created>
  <dcterms:modified xsi:type="dcterms:W3CDTF">2020-08-13T16:28:00Z</dcterms:modified>
</cp:coreProperties>
</file>